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E19" w14:textId="77777777" w:rsidR="00504EF1" w:rsidRDefault="00504EF1" w:rsidP="00504EF1">
      <w:pPr>
        <w:ind w:firstLine="851"/>
        <w:jc w:val="center"/>
        <w:rPr>
          <w:sz w:val="28"/>
          <w:szCs w:val="28"/>
          <w:lang w:val="ro-RO"/>
        </w:rPr>
      </w:pPr>
    </w:p>
    <w:p w14:paraId="5F5C8B93" w14:textId="77777777" w:rsidR="00596D33" w:rsidRDefault="00596D33" w:rsidP="008775FB">
      <w:pPr>
        <w:rPr>
          <w:sz w:val="28"/>
          <w:szCs w:val="28"/>
          <w:lang w:val="ro-RO"/>
        </w:rPr>
      </w:pPr>
    </w:p>
    <w:p w14:paraId="6533A3F9" w14:textId="0EE4173F" w:rsidR="00504EF1" w:rsidRDefault="00504EF1" w:rsidP="00504EF1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25323B73" w14:textId="77777777" w:rsidR="00504EF1" w:rsidRDefault="00504EF1" w:rsidP="00596D33">
      <w:pPr>
        <w:rPr>
          <w:sz w:val="28"/>
          <w:szCs w:val="28"/>
          <w:lang w:val="ro-RO"/>
        </w:rPr>
      </w:pPr>
    </w:p>
    <w:p w14:paraId="131F6F31" w14:textId="1975D77F" w:rsidR="00504EF1" w:rsidRDefault="00504EF1" w:rsidP="00504EF1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24.03.2022, în şedinţa extraordinară a Consiliului Local al comunei Vădeni, județul Brăila la care participă un număr de treisprezece consilieri din totalul de treisprezece. </w:t>
      </w:r>
    </w:p>
    <w:p w14:paraId="37F9580F" w14:textId="77777777" w:rsidR="00504EF1" w:rsidRDefault="00504EF1" w:rsidP="00504EF1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şedinţă participă de drept dna Coman Stanca – primarul comunei și dra Mustaţă Lenuţa – secretarul general al comunei.</w:t>
      </w:r>
    </w:p>
    <w:p w14:paraId="5C5EA8B2" w14:textId="77777777" w:rsidR="00504EF1" w:rsidRDefault="00504EF1" w:rsidP="00504EF1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Dra Mustaţă Lenuţa supune aprobării procesul – verbal de la şedinţa anterioară.</w:t>
      </w:r>
    </w:p>
    <w:p w14:paraId="367A8A4F" w14:textId="77777777" w:rsidR="00504EF1" w:rsidRDefault="00504EF1" w:rsidP="00504EF1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Nefiind obiecţiuni, procesul – verbal este aprobat cu unanimitate de voturi.</w:t>
      </w:r>
    </w:p>
    <w:p w14:paraId="1618C3C8" w14:textId="77777777" w:rsidR="00504EF1" w:rsidRDefault="00504EF1" w:rsidP="00504EF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52251BB7" w14:textId="60207363" w:rsidR="00504EF1" w:rsidRPr="00504EF1" w:rsidRDefault="00504EF1" w:rsidP="00504EF1">
      <w:pPr>
        <w:pStyle w:val="Corptext1"/>
        <w:tabs>
          <w:tab w:val="left" w:pos="0"/>
        </w:tabs>
        <w:spacing w:before="120" w:line="276" w:lineRule="auto"/>
        <w:jc w:val="both"/>
        <w:rPr>
          <w:rStyle w:val="Fontdeparagrafimplicit1"/>
          <w:szCs w:val="28"/>
        </w:rPr>
      </w:pPr>
      <w:r>
        <w:rPr>
          <w:rStyle w:val="Fontdeparagrafimplicit1"/>
          <w:rFonts w:eastAsia="Arial Unicode MS"/>
          <w:szCs w:val="28"/>
        </w:rPr>
        <w:tab/>
      </w:r>
      <w:r w:rsidRPr="00504EF1">
        <w:rPr>
          <w:rStyle w:val="Fontdeparagrafimplicit1"/>
          <w:rFonts w:eastAsia="Arial Unicode MS"/>
          <w:szCs w:val="28"/>
        </w:rPr>
        <w:t>1</w:t>
      </w:r>
      <w:r>
        <w:rPr>
          <w:rStyle w:val="Fontdeparagrafimplicit1"/>
          <w:rFonts w:eastAsia="Arial Unicode MS"/>
          <w:szCs w:val="28"/>
        </w:rPr>
        <w:t>.</w:t>
      </w:r>
      <w:r w:rsidRPr="00504EF1">
        <w:rPr>
          <w:rFonts w:eastAsia="Arial Unicode MS"/>
          <w:i/>
          <w:iCs/>
          <w:szCs w:val="28"/>
        </w:rPr>
        <w:t xml:space="preserve"> </w:t>
      </w:r>
      <w:r w:rsidRPr="00504EF1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504EF1">
        <w:rPr>
          <w:rStyle w:val="Fontdeparagrafimplicit1"/>
          <w:rFonts w:eastAsia="Arial Unicode MS"/>
          <w:i/>
          <w:szCs w:val="28"/>
        </w:rPr>
        <w:t>hotărâre</w:t>
      </w:r>
      <w:r w:rsidRPr="00504EF1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504EF1">
        <w:rPr>
          <w:rStyle w:val="Fontdeparagrafimplicit1"/>
          <w:rFonts w:eastAsia="Arial Unicode MS"/>
          <w:szCs w:val="28"/>
        </w:rPr>
        <w:t>privind</w:t>
      </w:r>
      <w:r w:rsidRPr="00504EF1">
        <w:rPr>
          <w:szCs w:val="28"/>
        </w:rPr>
        <w:t xml:space="preserve"> aprobarea dezmembrării imobilului, proprietatea publică a comunei Vădeni, înscris în CF nr.76405 a comunei Vădeni, cu nr. cadastral 76405 </w:t>
      </w:r>
      <w:r w:rsidRPr="00504EF1">
        <w:rPr>
          <w:i/>
          <w:szCs w:val="28"/>
        </w:rPr>
        <w:t>– inițiator primar</w:t>
      </w:r>
      <w:r>
        <w:rPr>
          <w:rStyle w:val="Fontdeparagrafimplicit1"/>
          <w:rFonts w:eastAsia="Arial Unicode MS"/>
          <w:i/>
          <w:szCs w:val="28"/>
        </w:rPr>
        <w:t>.</w:t>
      </w:r>
    </w:p>
    <w:p w14:paraId="10504330" w14:textId="74A5110C" w:rsidR="00504EF1" w:rsidRDefault="00504EF1" w:rsidP="00504EF1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Preşedintele de şedinţă supune la vot ordinea de zi, care se aprobă în unanimitate de voturi.</w:t>
      </w:r>
    </w:p>
    <w:p w14:paraId="722E4726" w14:textId="0679A875" w:rsidR="00504EF1" w:rsidRPr="00504EF1" w:rsidRDefault="00504EF1" w:rsidP="00504EF1">
      <w:pPr>
        <w:pStyle w:val="Corptext1"/>
        <w:tabs>
          <w:tab w:val="left" w:pos="0"/>
        </w:tabs>
        <w:spacing w:before="120"/>
        <w:jc w:val="both"/>
        <w:rPr>
          <w:szCs w:val="28"/>
        </w:rPr>
      </w:pPr>
      <w:r>
        <w:rPr>
          <w:szCs w:val="28"/>
        </w:rPr>
        <w:tab/>
        <w:t xml:space="preserve">Se trece la </w:t>
      </w:r>
      <w:r>
        <w:rPr>
          <w:b/>
          <w:bCs/>
          <w:szCs w:val="28"/>
        </w:rPr>
        <w:t xml:space="preserve">primul </w:t>
      </w:r>
      <w:r>
        <w:rPr>
          <w:rStyle w:val="Fontdeparagrafimplicit1"/>
          <w:rFonts w:eastAsiaTheme="majorEastAsia"/>
          <w:b/>
          <w:szCs w:val="28"/>
        </w:rPr>
        <w:t xml:space="preserve">punct </w:t>
      </w:r>
      <w:r>
        <w:rPr>
          <w:szCs w:val="28"/>
        </w:rPr>
        <w:t>din ordinea de zi</w:t>
      </w:r>
      <w:r>
        <w:rPr>
          <w:rStyle w:val="Fontdeparagrafimplicit1"/>
          <w:rFonts w:eastAsiaTheme="majorEastAsia"/>
          <w:szCs w:val="28"/>
        </w:rPr>
        <w:t xml:space="preserve">: </w:t>
      </w:r>
      <w:r w:rsidRPr="00504EF1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504EF1">
        <w:rPr>
          <w:rStyle w:val="Fontdeparagrafimplicit1"/>
          <w:rFonts w:eastAsia="Arial Unicode MS"/>
          <w:i/>
          <w:szCs w:val="28"/>
        </w:rPr>
        <w:t>hotărâre</w:t>
      </w:r>
      <w:r w:rsidRPr="00504EF1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504EF1">
        <w:rPr>
          <w:rStyle w:val="Fontdeparagrafimplicit1"/>
          <w:rFonts w:eastAsia="Arial Unicode MS"/>
          <w:szCs w:val="28"/>
        </w:rPr>
        <w:t>privind</w:t>
      </w:r>
      <w:r w:rsidRPr="00504EF1">
        <w:rPr>
          <w:szCs w:val="28"/>
        </w:rPr>
        <w:t xml:space="preserve"> aprobarea dezmembrării imobilului, proprietatea publică a comunei Vădeni, înscris în CF nr.76405 a comunei Vădeni, cu nr. cadastral 76405 </w:t>
      </w:r>
      <w:r w:rsidRPr="00504EF1">
        <w:rPr>
          <w:i/>
          <w:szCs w:val="28"/>
        </w:rPr>
        <w:t>– inițiator primar</w:t>
      </w:r>
      <w:r>
        <w:rPr>
          <w:rStyle w:val="Fontdeparagrafimplicit1"/>
          <w:rFonts w:eastAsia="Arial Unicode MS"/>
          <w:i/>
          <w:szCs w:val="28"/>
        </w:rPr>
        <w:t>.</w:t>
      </w:r>
    </w:p>
    <w:p w14:paraId="501517FA" w14:textId="77777777" w:rsidR="00504EF1" w:rsidRDefault="00504EF1" w:rsidP="00504EF1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ab/>
        <w:t xml:space="preserve">Preşedintele de şedinţă prezintă proiectul de hotărâre și dă cuvântul dnei primar care expune </w:t>
      </w:r>
      <w:r>
        <w:rPr>
          <w:rStyle w:val="Fontdeparagrafimplicit1"/>
          <w:rFonts w:eastAsiaTheme="majorEastAsia"/>
          <w:sz w:val="28"/>
          <w:szCs w:val="28"/>
        </w:rPr>
        <w:t>referatul de aprobare, precizând că:</w:t>
      </w:r>
    </w:p>
    <w:p w14:paraId="6451502A" w14:textId="77777777" w:rsidR="00AB45C8" w:rsidRPr="00AB45C8" w:rsidRDefault="00913454" w:rsidP="00913454">
      <w:pPr>
        <w:pStyle w:val="Listparagraf1"/>
        <w:numPr>
          <w:ilvl w:val="0"/>
          <w:numId w:val="2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Pentru acest an ne-am propus două investiții necesare organizării </w:t>
      </w:r>
      <w:r w:rsidRPr="00913454">
        <w:rPr>
          <w:rStyle w:val="Fontdeparagrafimplicit1"/>
          <w:rFonts w:eastAsiaTheme="majorEastAsia"/>
          <w:sz w:val="28"/>
          <w:szCs w:val="28"/>
        </w:rPr>
        <w:t xml:space="preserve">petrecerii </w:t>
      </w:r>
      <w:r w:rsidRPr="00913454">
        <w:rPr>
          <w:sz w:val="28"/>
          <w:szCs w:val="28"/>
        </w:rPr>
        <w:t>timpului</w:t>
      </w:r>
      <w:r w:rsidRPr="00913454">
        <w:rPr>
          <w:rStyle w:val="Fontdeparagrafimplicit1"/>
          <w:rFonts w:eastAsiaTheme="majorEastAsia"/>
          <w:sz w:val="28"/>
          <w:szCs w:val="28"/>
        </w:rPr>
        <w:t xml:space="preserve"> liber și</w:t>
      </w:r>
      <w:r>
        <w:rPr>
          <w:rStyle w:val="Fontdeparagrafimplicit1"/>
          <w:rFonts w:eastAsiaTheme="majorEastAsia"/>
          <w:sz w:val="28"/>
          <w:szCs w:val="28"/>
        </w:rPr>
        <w:t xml:space="preserve"> desfășurării activităților sportive</w:t>
      </w:r>
      <w:r w:rsidR="00504EF1">
        <w:rPr>
          <w:rStyle w:val="Fontdeparagrafimplicit1"/>
          <w:rFonts w:eastAsiaTheme="majorEastAsia"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>în localitățile Baldovinești și Pietroiu</w:t>
      </w:r>
      <w:r w:rsidR="00AB45C8">
        <w:rPr>
          <w:rStyle w:val="Fontdeparagrafimplicit1"/>
          <w:rFonts w:eastAsiaTheme="majorEastAsia"/>
          <w:sz w:val="28"/>
          <w:szCs w:val="28"/>
        </w:rPr>
        <w:t>;</w:t>
      </w:r>
    </w:p>
    <w:p w14:paraId="01A6BC86" w14:textId="77777777" w:rsidR="00BB083F" w:rsidRPr="00BB083F" w:rsidRDefault="00AB45C8" w:rsidP="00913454">
      <w:pPr>
        <w:pStyle w:val="Listparagraf1"/>
        <w:numPr>
          <w:ilvl w:val="0"/>
          <w:numId w:val="2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rStyle w:val="Fontdeparagrafimplicit1"/>
          <w:rFonts w:eastAsiaTheme="majorEastAsia"/>
          <w:sz w:val="28"/>
          <w:szCs w:val="28"/>
        </w:rPr>
        <w:t>În Baldovinești locația va fi pe terenul fostei Grădinițe din Praporgescu, teren aflat în domeniul public al comunei, iar la Pietroiu în curtea Școlii, care nu mai funcționează de câțiva ani;</w:t>
      </w:r>
    </w:p>
    <w:p w14:paraId="6ADA2ACF" w14:textId="398A5B87" w:rsidR="00AB45C8" w:rsidRPr="00BB083F" w:rsidRDefault="00BB083F" w:rsidP="00913454">
      <w:pPr>
        <w:pStyle w:val="Listparagraf1"/>
        <w:numPr>
          <w:ilvl w:val="0"/>
          <w:numId w:val="2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rStyle w:val="Fontdeparagrafimplicit1"/>
          <w:rFonts w:eastAsiaTheme="majorEastAsia"/>
          <w:sz w:val="28"/>
          <w:szCs w:val="28"/>
        </w:rPr>
        <w:t>La Pietroiu încă nu avem Carte funciară pentru teren, urmând ca dezmembrarea acestuia să se discute într-o altă ședință</w:t>
      </w:r>
      <w:r w:rsidR="00AB45C8">
        <w:rPr>
          <w:rStyle w:val="Fontdeparagrafimplicit1"/>
          <w:rFonts w:eastAsiaTheme="majorEastAsia"/>
          <w:sz w:val="28"/>
          <w:szCs w:val="28"/>
        </w:rPr>
        <w:t>;</w:t>
      </w:r>
    </w:p>
    <w:p w14:paraId="6A0573F6" w14:textId="54BAF375" w:rsidR="00BB083F" w:rsidRDefault="00BB083F" w:rsidP="00913454">
      <w:pPr>
        <w:pStyle w:val="Listparagraf1"/>
        <w:numPr>
          <w:ilvl w:val="0"/>
          <w:numId w:val="2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 w:rsidRPr="00BB083F">
        <w:rPr>
          <w:rStyle w:val="Fontdeparagrafimplicit1"/>
          <w:rFonts w:eastAsiaTheme="majorEastAsia"/>
          <w:sz w:val="28"/>
          <w:szCs w:val="28"/>
        </w:rPr>
        <w:t>La Baldovinești propunem dezmembrarea terenului în două</w:t>
      </w:r>
      <w:r>
        <w:rPr>
          <w:rStyle w:val="Fontdeparagrafimplicit1"/>
          <w:rFonts w:eastAsiaTheme="majorEastAsia"/>
          <w:sz w:val="28"/>
          <w:szCs w:val="28"/>
        </w:rPr>
        <w:t xml:space="preserve"> loturi, pe lotul nr.1 urmând să realizăm investiția ”Amenajare Centru de Agrement”</w:t>
      </w:r>
      <w:r w:rsidR="00B93C9F">
        <w:rPr>
          <w:rStyle w:val="Fontdeparagrafimplicit1"/>
          <w:rFonts w:eastAsiaTheme="majorEastAsia"/>
          <w:sz w:val="28"/>
          <w:szCs w:val="28"/>
        </w:rPr>
        <w:t xml:space="preserve">, investiție pentru care vrem să accesăm fonduri europene, de aici și caracterul extraordinar al ședinței, pentru a reuși să </w:t>
      </w:r>
      <w:r w:rsidR="008775FB">
        <w:rPr>
          <w:rStyle w:val="Fontdeparagrafimplicit1"/>
          <w:rFonts w:eastAsiaTheme="majorEastAsia"/>
          <w:sz w:val="28"/>
          <w:szCs w:val="28"/>
        </w:rPr>
        <w:t>finalizăm proiectul la timp și să depunem cererea pentru accesarea de fonduri.</w:t>
      </w:r>
    </w:p>
    <w:p w14:paraId="4E72CC3B" w14:textId="13477A28" w:rsidR="00B93C9F" w:rsidRPr="00BB083F" w:rsidRDefault="008775FB" w:rsidP="008775FB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În concluzie, acest Centru de agreement este un vis al locuitorilor din Baldovinești și o dorință a Primarului și nu numai.</w:t>
      </w:r>
    </w:p>
    <w:p w14:paraId="01356534" w14:textId="77777777" w:rsidR="00504EF1" w:rsidRDefault="00504EF1" w:rsidP="00504EF1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sunt dezbateri şi se supune la vot proiectul care se aprobă cu unanimitate de voturi. </w:t>
      </w:r>
    </w:p>
    <w:p w14:paraId="208849C0" w14:textId="20599C7B" w:rsidR="00504EF1" w:rsidRDefault="00504EF1" w:rsidP="00504EF1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alte probleme şi d</w:t>
      </w:r>
      <w:r w:rsidR="00596D33">
        <w:rPr>
          <w:szCs w:val="28"/>
        </w:rPr>
        <w:t>na Avârvărei Elena</w:t>
      </w:r>
      <w:r>
        <w:rPr>
          <w:szCs w:val="28"/>
        </w:rPr>
        <w:t xml:space="preserve">, preşedintele de şedinţă, declară încheiate lucrările şedinţei. </w:t>
      </w:r>
    </w:p>
    <w:p w14:paraId="426CF873" w14:textId="48BA88BE" w:rsidR="00504EF1" w:rsidRPr="00596D33" w:rsidRDefault="00504EF1" w:rsidP="00504EF1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Drept pentru care s-a întocmit prezentul proces-verbal.</w:t>
      </w:r>
    </w:p>
    <w:p w14:paraId="698418A2" w14:textId="77777777" w:rsidR="00504EF1" w:rsidRDefault="00504EF1" w:rsidP="00504EF1">
      <w:pPr>
        <w:pStyle w:val="Corptext1"/>
        <w:spacing w:line="276" w:lineRule="auto"/>
        <w:jc w:val="both"/>
        <w:rPr>
          <w:sz w:val="26"/>
          <w:szCs w:val="26"/>
        </w:rPr>
      </w:pPr>
    </w:p>
    <w:p w14:paraId="0BB1FC49" w14:textId="77777777" w:rsidR="00504EF1" w:rsidRDefault="00504EF1" w:rsidP="00504E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PREŞEDINTE DE ŞEDINȚĂ,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SECRETAR GENERAL,</w:t>
      </w:r>
    </w:p>
    <w:p w14:paraId="4628328B" w14:textId="77777777" w:rsidR="00504EF1" w:rsidRDefault="00504EF1" w:rsidP="00504EF1">
      <w:pPr>
        <w:spacing w:line="276" w:lineRule="auto"/>
        <w:jc w:val="both"/>
        <w:rPr>
          <w:sz w:val="26"/>
          <w:szCs w:val="26"/>
        </w:rPr>
      </w:pPr>
    </w:p>
    <w:p w14:paraId="0F27D6EA" w14:textId="0B4A9ECB" w:rsidR="00504EF1" w:rsidRDefault="00504EF1" w:rsidP="00504E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96D33">
        <w:rPr>
          <w:sz w:val="26"/>
          <w:szCs w:val="26"/>
        </w:rPr>
        <w:t>Elena AVÂRVĂREI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Lenuța MUSTAȚĂ</w:t>
      </w:r>
    </w:p>
    <w:p w14:paraId="3B137B56" w14:textId="77777777" w:rsidR="002265DE" w:rsidRDefault="002265DE"/>
    <w:sectPr w:rsidR="002265DE" w:rsidSect="008775FB">
      <w:pgSz w:w="11906" w:h="16838"/>
      <w:pgMar w:top="142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335"/>
    <w:multiLevelType w:val="hybridMultilevel"/>
    <w:tmpl w:val="DAE03D7A"/>
    <w:lvl w:ilvl="0" w:tplc="B93E06CA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A31431"/>
    <w:multiLevelType w:val="hybridMultilevel"/>
    <w:tmpl w:val="E4263FC8"/>
    <w:lvl w:ilvl="0" w:tplc="EE5CCD4E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824555">
    <w:abstractNumId w:val="1"/>
  </w:num>
  <w:num w:numId="2" w16cid:durableId="76284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F1"/>
    <w:rsid w:val="002265DE"/>
    <w:rsid w:val="0037754A"/>
    <w:rsid w:val="00504EF1"/>
    <w:rsid w:val="00596D33"/>
    <w:rsid w:val="008775FB"/>
    <w:rsid w:val="00913454"/>
    <w:rsid w:val="00AB45C8"/>
    <w:rsid w:val="00B93C9F"/>
    <w:rsid w:val="00BB083F"/>
    <w:rsid w:val="00E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22B1"/>
  <w15:chartTrackingRefBased/>
  <w15:docId w15:val="{9966972B-6088-4D6B-9396-8278B9A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504EF1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504EF1"/>
    <w:pPr>
      <w:ind w:left="720"/>
    </w:pPr>
  </w:style>
  <w:style w:type="character" w:customStyle="1" w:styleId="Fontdeparagrafimplicit1">
    <w:name w:val="Font de paragraf implicit1"/>
    <w:rsid w:val="0050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cp:lastPrinted>2022-03-26T10:49:00Z</cp:lastPrinted>
  <dcterms:created xsi:type="dcterms:W3CDTF">2022-10-06T11:49:00Z</dcterms:created>
  <dcterms:modified xsi:type="dcterms:W3CDTF">2022-10-06T11:49:00Z</dcterms:modified>
</cp:coreProperties>
</file>